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26" w:rsidRPr="00891F11" w:rsidRDefault="00891F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15</w:t>
      </w:r>
      <w: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</w:t>
      </w:r>
    </w:p>
    <w:p w:rsidR="00721126" w:rsidRDefault="00721126">
      <w:pPr>
        <w:rPr>
          <w:rFonts w:hAnsi="Times New Roman" w:cs="Times New Roman"/>
          <w:color w:val="000000"/>
          <w:sz w:val="24"/>
          <w:szCs w:val="24"/>
        </w:rPr>
      </w:pPr>
    </w:p>
    <w:p w:rsidR="00721126" w:rsidRDefault="00891F1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принятия обязательств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color w:val="000000"/>
          <w:sz w:val="24"/>
          <w:szCs w:val="24"/>
        </w:rPr>
        <w:t>1. Обязательства (принятые, принимаемые, отложенные) принимаются к учету в пределах утвержденных плановых назначений.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отложенным обязательствам текущего финансового года относятся обязательства по созданным резервам предстоящих расходов (на оплату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отпусков, по претензионным требованиям и искам, на ремонт основных средств и т. д.).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Принятие к учету принимаемых обязательств осуществляется на основании:</w:t>
      </w:r>
    </w:p>
    <w:p w:rsidR="00721126" w:rsidRDefault="00891F11" w:rsidP="007714AF">
      <w:pPr>
        <w:numPr>
          <w:ilvl w:val="0"/>
          <w:numId w:val="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извещения об осуществлении закупки – с даты размещения в ЕИС в сфере закупок;</w:t>
      </w:r>
    </w:p>
    <w:p w:rsidR="00721126" w:rsidRDefault="00891F11" w:rsidP="007714AF">
      <w:pPr>
        <w:numPr>
          <w:ilvl w:val="0"/>
          <w:numId w:val="1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 о приглашении принять участие в определениях поставщика (подрядчика, исполнителя).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Суммы ранее принятых обязательств подлежат корректировке:</w:t>
      </w:r>
    </w:p>
    <w:p w:rsidR="00721126" w:rsidRDefault="00891F11" w:rsidP="007714AF">
      <w:pPr>
        <w:numPr>
          <w:ilvl w:val="0"/>
          <w:numId w:val="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обязательствам, принятым на основании договоров (государственных контрактов) – при изменении сумм договоров (государственных контрактов) на дату принятия такого изменения на основании дополнительного соглашения к договору (государственному контракту) либо иных документов, изменяющих сумму договора (государственного контракта);</w:t>
      </w:r>
    </w:p>
    <w:p w:rsidR="00721126" w:rsidRDefault="00891F11" w:rsidP="007714AF">
      <w:pPr>
        <w:numPr>
          <w:ilvl w:val="0"/>
          <w:numId w:val="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 – подлежит изменению на точную сумму, предъявленную по такому договору (государственному контракту);</w:t>
      </w:r>
    </w:p>
    <w:p w:rsidR="00721126" w:rsidRDefault="00891F11" w:rsidP="007714AF">
      <w:pPr>
        <w:numPr>
          <w:ilvl w:val="0"/>
          <w:numId w:val="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бюджетным обязательствам, принятым в пределах выделенных лимитов на сумму отозванных лимитов бюджетных обязательств (далее – ЛБО) на основании расходного расписания, на сумму неиспользованных ЛБО на основании отчета о состоянии лицевого счета ПБС;</w:t>
      </w:r>
    </w:p>
    <w:p w:rsidR="00721126" w:rsidRDefault="00891F11" w:rsidP="007714AF">
      <w:pPr>
        <w:numPr>
          <w:ilvl w:val="0"/>
          <w:numId w:val="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бюджетным обязательствам, принятым по заявлению на выдачу под отчет денежных средств, подлежит изменению в сумме утвержденного авансового отчета;</w:t>
      </w:r>
    </w:p>
    <w:p w:rsidR="00721126" w:rsidRDefault="00891F11" w:rsidP="007714AF">
      <w:pPr>
        <w:numPr>
          <w:ilvl w:val="0"/>
          <w:numId w:val="2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бюджетным обязательствам на уплату налогов и сборов, за исключением НДФЛ и обязательных страховых взносов – на основании налоговых деклараций.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 Денежные обязательства отражаются в учете не ранее принятия расходных обязательств. Денежные обязательства принимаются к учету в сумме документа, подтверждающего их возникновение.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Принятые обязательства отражаются в журнале регистрации обязательств (ф. 0504064).</w:t>
      </w:r>
    </w:p>
    <w:p w:rsidR="00721126" w:rsidRDefault="00891F11" w:rsidP="007714AF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Показатели (остатки) обязательств текущего финансового года (за исключением исполненных денежных обязательств), сформированные по результатам отчетного финансового года, подлежат перерегистрации в году, следующем за отчетным финансовым годом.</w:t>
      </w:r>
    </w:p>
    <w:bookmarkEnd w:id="0"/>
    <w:p w:rsidR="00721126" w:rsidRDefault="00721126">
      <w:pPr>
        <w:rPr>
          <w:rFonts w:hAnsi="Times New Roman" w:cs="Times New Roman"/>
          <w:color w:val="000000"/>
          <w:sz w:val="24"/>
          <w:szCs w:val="24"/>
        </w:rPr>
      </w:pPr>
    </w:p>
    <w:p w:rsidR="00721126" w:rsidRDefault="00721126">
      <w:pPr>
        <w:rPr>
          <w:rFonts w:hAnsi="Times New Roman" w:cs="Times New Roman"/>
          <w:color w:val="000000"/>
          <w:sz w:val="24"/>
          <w:szCs w:val="24"/>
        </w:rPr>
      </w:pPr>
    </w:p>
    <w:sectPr w:rsidR="0072112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0B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537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21126"/>
    <w:rsid w:val="007714AF"/>
    <w:rsid w:val="00891F1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kultura_22</cp:lastModifiedBy>
  <cp:revision>3</cp:revision>
  <dcterms:created xsi:type="dcterms:W3CDTF">2011-11-02T04:15:00Z</dcterms:created>
  <dcterms:modified xsi:type="dcterms:W3CDTF">2026-05-15T03:08:00Z</dcterms:modified>
</cp:coreProperties>
</file>